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4F" w:rsidRDefault="00592585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產業人才投資方案</w:t>
      </w:r>
      <w:r>
        <w:rPr>
          <w:rFonts w:ascii="Times New Roman" w:eastAsia="標楷體" w:hAnsi="Times New Roman"/>
          <w:sz w:val="28"/>
          <w:szCs w:val="28"/>
        </w:rPr>
        <w:t>Q&amp;A-</w:t>
      </w:r>
      <w:r>
        <w:rPr>
          <w:rFonts w:ascii="Times New Roman" w:eastAsia="標楷體" w:hAnsi="Times New Roman"/>
          <w:sz w:val="28"/>
          <w:szCs w:val="28"/>
        </w:rPr>
        <w:t>學員常見問題</w:t>
      </w:r>
    </w:p>
    <w:tbl>
      <w:tblPr>
        <w:tblW w:w="9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59"/>
      </w:tblGrid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  <w:color w:val="FFFFFF"/>
              </w:rPr>
            </w:pPr>
          </w:p>
        </w:tc>
        <w:tc>
          <w:tcPr>
            <w:tcW w:w="8559" w:type="dxa"/>
            <w:tcBorders>
              <w:top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  <w:color w:val="FFFFFF"/>
              </w:rPr>
            </w:pPr>
            <w:r>
              <w:rPr>
                <w:rFonts w:ascii="Times New Roman" w:eastAsia="標楷體" w:hAnsi="Times New Roman"/>
                <w:b/>
                <w:bCs/>
                <w:color w:val="FFFFFF"/>
              </w:rPr>
              <w:t>學員常見問與答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1.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問：請問要如何報名產業人才投資方案的課程</w:t>
            </w:r>
            <w:r>
              <w:rPr>
                <w:rFonts w:ascii="Times New Roman" w:eastAsia="標楷體" w:hAnsi="Times New Roman"/>
              </w:rPr>
              <w:t>?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</w:t>
            </w:r>
          </w:p>
          <w:p w:rsidR="00D3074F" w:rsidRDefault="00592585">
            <w:pPr>
              <w:ind w:left="173" w:hanging="17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本方案課程報名方式係</w:t>
            </w:r>
            <w:proofErr w:type="gramStart"/>
            <w:r>
              <w:rPr>
                <w:rFonts w:ascii="Times New Roman" w:eastAsia="標楷體" w:hAnsi="Times New Roman"/>
              </w:rPr>
              <w:t>採線上</w:t>
            </w:r>
            <w:proofErr w:type="gramEnd"/>
            <w:r>
              <w:rPr>
                <w:rFonts w:ascii="Times New Roman" w:eastAsia="標楷體" w:hAnsi="Times New Roman"/>
              </w:rPr>
              <w:t>報名機制，原則上訓練單位於課程</w:t>
            </w:r>
            <w:proofErr w:type="gramStart"/>
            <w:r>
              <w:rPr>
                <w:rFonts w:ascii="Times New Roman" w:eastAsia="標楷體" w:hAnsi="Times New Roman"/>
              </w:rPr>
              <w:t>開訓日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個月前開放線上報名</w:t>
            </w:r>
            <w:proofErr w:type="gramEnd"/>
            <w:r>
              <w:rPr>
                <w:rFonts w:ascii="Times New Roman" w:eastAsia="標楷體" w:hAnsi="Times New Roman"/>
              </w:rPr>
              <w:t>，例如：</w:t>
            </w:r>
            <w:proofErr w:type="gramStart"/>
            <w:r>
              <w:rPr>
                <w:rFonts w:ascii="Times New Roman" w:eastAsia="標楷體" w:hAnsi="Times New Roman"/>
              </w:rPr>
              <w:t>開訓日為</w:t>
            </w:r>
            <w:proofErr w:type="gramEnd"/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日，自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日中午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時起該課程於本方案報名網站開放報名。遴選方式係</w:t>
            </w:r>
            <w:proofErr w:type="gramStart"/>
            <w:r>
              <w:rPr>
                <w:rFonts w:ascii="Times New Roman" w:eastAsia="標楷體" w:hAnsi="Times New Roman"/>
              </w:rPr>
              <w:t>以線上報名</w:t>
            </w:r>
            <w:proofErr w:type="gramEnd"/>
            <w:r>
              <w:rPr>
                <w:rFonts w:ascii="Times New Roman" w:eastAsia="標楷體" w:hAnsi="Times New Roman"/>
              </w:rPr>
              <w:t>時間先後順序依序審核</w:t>
            </w:r>
            <w:proofErr w:type="gramStart"/>
            <w:r>
              <w:rPr>
                <w:rFonts w:ascii="Times New Roman" w:eastAsia="標楷體" w:hAnsi="Times New Roman"/>
              </w:rPr>
              <w:t>學員錄訓資格</w:t>
            </w:r>
            <w:proofErr w:type="gramEnd"/>
            <w:r>
              <w:rPr>
                <w:rFonts w:ascii="Times New Roman" w:eastAsia="標楷體" w:hAnsi="Times New Roman"/>
              </w:rPr>
              <w:t>。</w:t>
            </w:r>
          </w:p>
          <w:p w:rsidR="00D3074F" w:rsidRDefault="00592585" w:rsidP="00592585">
            <w:pPr>
              <w:ind w:left="173" w:hanging="17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若要使用產業人才投資</w:t>
            </w:r>
            <w:proofErr w:type="gramStart"/>
            <w:r>
              <w:rPr>
                <w:rFonts w:ascii="Times New Roman" w:eastAsia="標楷體" w:hAnsi="Times New Roman"/>
              </w:rPr>
              <w:t>方案線上報名</w:t>
            </w:r>
            <w:proofErr w:type="gramEnd"/>
            <w:r>
              <w:rPr>
                <w:rFonts w:ascii="Times New Roman" w:eastAsia="標楷體" w:hAnsi="Times New Roman"/>
              </w:rPr>
              <w:t>相關功能者，請先至台灣就業通網站</w:t>
            </w:r>
            <w:r>
              <w:rPr>
                <w:rFonts w:ascii="Times New Roman" w:eastAsia="標楷體" w:hAnsi="Times New Roman"/>
              </w:rPr>
              <w:t>加入會員</w:t>
            </w:r>
            <w:r>
              <w:rPr>
                <w:rFonts w:ascii="Times New Roman" w:eastAsia="標楷體" w:hAnsi="Times New Roman"/>
              </w:rPr>
              <w:t>(http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//www.taiwanjobs.gov.tw/)</w:t>
            </w:r>
            <w:r>
              <w:rPr>
                <w:rFonts w:ascii="Times New Roman" w:eastAsia="標楷體" w:hAnsi="Times New Roman"/>
              </w:rPr>
              <w:t>，方可至產業人才投資方案報名</w:t>
            </w:r>
            <w:proofErr w:type="gramStart"/>
            <w:r>
              <w:rPr>
                <w:rFonts w:ascii="Times New Roman" w:eastAsia="標楷體" w:hAnsi="Times New Roman"/>
              </w:rPr>
              <w:t>網</w:t>
            </w:r>
            <w:bookmarkStart w:id="0" w:name="_GoBack"/>
            <w:bookmarkEnd w:id="0"/>
            <w:r>
              <w:rPr>
                <w:rFonts w:ascii="Times New Roman" w:eastAsia="標楷體" w:hAnsi="Times New Roman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</w:rPr>
              <w:t>(http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//tims.etraining.gov.tw/</w:t>
            </w:r>
            <w:proofErr w:type="spellStart"/>
            <w:r>
              <w:rPr>
                <w:rFonts w:ascii="Times New Roman" w:eastAsia="標楷體" w:hAnsi="Times New Roman"/>
              </w:rPr>
              <w:t>timsonline</w:t>
            </w:r>
            <w:proofErr w:type="spellEnd"/>
            <w:r>
              <w:rPr>
                <w:rFonts w:ascii="Times New Roman" w:eastAsia="標楷體" w:hAnsi="Times New Roman"/>
              </w:rPr>
              <w:t>/index.aspx)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2.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問：是不是只要有投保勞保即可符合產業人才投資方案的補助資格？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答：凡年滿</w:t>
            </w:r>
            <w:r>
              <w:rPr>
                <w:rFonts w:ascii="Times New Roman" w:eastAsia="標楷體" w:hAnsi="Times New Roman"/>
              </w:rPr>
              <w:t>15</w:t>
            </w:r>
            <w:r>
              <w:rPr>
                <w:rFonts w:ascii="Times New Roman" w:eastAsia="標楷體" w:hAnsi="Times New Roman"/>
              </w:rPr>
              <w:t>歲以上，在開訓當日具有就業保險、勞工保險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含受</w:t>
            </w:r>
            <w:proofErr w:type="gramStart"/>
            <w:r>
              <w:rPr>
                <w:rFonts w:ascii="Times New Roman" w:eastAsia="標楷體" w:hAnsi="Times New Roman"/>
              </w:rPr>
              <w:t>僱</w:t>
            </w:r>
            <w:proofErr w:type="gramEnd"/>
            <w:r>
              <w:rPr>
                <w:rFonts w:ascii="Times New Roman" w:eastAsia="標楷體" w:hAnsi="Times New Roman"/>
              </w:rPr>
              <w:t>從事漁業生產之勞動投保者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、農民健康保險被保險人身分的在職勞工，即可符合補助對象，但是下列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種身分勞工不符合補助資格：</w:t>
            </w:r>
          </w:p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已在政府登記有案職訓機構接受職業訓練的民眾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投保紀錄註記有「訓」字</w:t>
            </w:r>
            <w:proofErr w:type="gramStart"/>
            <w:r>
              <w:rPr>
                <w:rFonts w:ascii="Times New Roman" w:eastAsia="標楷體" w:hAnsi="Times New Roman"/>
              </w:rPr>
              <w:t>）</w:t>
            </w:r>
            <w:proofErr w:type="gramEnd"/>
            <w:r>
              <w:rPr>
                <w:rFonts w:ascii="Times New Roman" w:eastAsia="標楷體" w:hAnsi="Times New Roman"/>
              </w:rPr>
              <w:t>。</w:t>
            </w:r>
          </w:p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因任職單位裁減資遣而終止勞動契約退保後，於原投保單位以自費方式加保者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投保紀錄註記有「裁」</w:t>
            </w:r>
            <w:proofErr w:type="gramStart"/>
            <w:r>
              <w:rPr>
                <w:rFonts w:ascii="Times New Roman" w:eastAsia="標楷體" w:hAnsi="Times New Roman"/>
              </w:rPr>
              <w:t>字者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因工作中遭受職業傷害無法繼續工作，而終止勞動契約退保後，於原投保單位以自費方式加保者。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3.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問：投保在職業工會的勞工，是否符合產業人才投資方案補助對象？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pPr>
              <w:jc w:val="both"/>
            </w:pPr>
            <w:r>
              <w:rPr>
                <w:rFonts w:ascii="Times New Roman" w:eastAsia="標楷體" w:hAnsi="Times New Roman"/>
              </w:rPr>
              <w:t>答：是的。凡年滿</w:t>
            </w:r>
            <w:r>
              <w:rPr>
                <w:rFonts w:ascii="Times New Roman" w:eastAsia="標楷體" w:hAnsi="Times New Roman"/>
              </w:rPr>
              <w:t>15</w:t>
            </w:r>
            <w:r>
              <w:rPr>
                <w:rFonts w:ascii="Times New Roman" w:eastAsia="標楷體" w:hAnsi="Times New Roman"/>
              </w:rPr>
              <w:t>歲以上的在職勞工，在開訓當日由本方案資訊系統自動與勞保勾</w:t>
            </w:r>
            <w:proofErr w:type="gramStart"/>
            <w:r>
              <w:rPr>
                <w:rFonts w:ascii="Times New Roman" w:eastAsia="標楷體" w:hAnsi="Times New Roman"/>
              </w:rPr>
              <w:t>稽</w:t>
            </w:r>
            <w:proofErr w:type="gramEnd"/>
            <w:r>
              <w:rPr>
                <w:rFonts w:ascii="Times New Roman" w:eastAsia="標楷體" w:hAnsi="Times New Roman"/>
              </w:rPr>
              <w:t>比對，若無法勾</w:t>
            </w:r>
            <w:proofErr w:type="gramStart"/>
            <w:r>
              <w:rPr>
                <w:rFonts w:ascii="Times New Roman" w:eastAsia="標楷體" w:hAnsi="Times New Roman"/>
              </w:rPr>
              <w:t>稽參訓</w:t>
            </w:r>
            <w:proofErr w:type="gramEnd"/>
            <w:r>
              <w:rPr>
                <w:rFonts w:ascii="Times New Roman" w:eastAsia="標楷體" w:hAnsi="Times New Roman"/>
              </w:rPr>
              <w:t>學員勞保資料時，學員必須</w:t>
            </w:r>
            <w:proofErr w:type="gramStart"/>
            <w:r>
              <w:rPr>
                <w:rFonts w:ascii="Times New Roman" w:eastAsia="標楷體" w:hAnsi="Times New Roman"/>
              </w:rPr>
              <w:t>檢附開訓</w:t>
            </w:r>
            <w:proofErr w:type="gramEnd"/>
            <w:r>
              <w:rPr>
                <w:rFonts w:ascii="Times New Roman" w:eastAsia="標楷體" w:hAnsi="Times New Roman"/>
              </w:rPr>
              <w:t>當日仍為在職勞工的勞保投保明細表。但在參加職前訓練</w:t>
            </w:r>
            <w:proofErr w:type="gramStart"/>
            <w:r>
              <w:rPr>
                <w:rFonts w:ascii="Times New Roman" w:eastAsia="標楷體" w:hAnsi="Times New Roman"/>
              </w:rPr>
              <w:t>期間，</w:t>
            </w:r>
            <w:proofErr w:type="gramEnd"/>
            <w:r>
              <w:rPr>
                <w:rFonts w:ascii="Times New Roman" w:eastAsia="標楷體" w:hAnsi="Times New Roman"/>
              </w:rPr>
              <w:t>已在政府登記有案職訓機構接受職業訓練的民眾（投保紀錄註記有「訓」字），則不符合本方案補助對象。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4.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問：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參訓學員</w:t>
            </w:r>
            <w:proofErr w:type="gramEnd"/>
            <w:r>
              <w:rPr>
                <w:rFonts w:ascii="Times New Roman" w:eastAsia="標楷體" w:hAnsi="Times New Roman"/>
                <w:bCs/>
              </w:rPr>
              <w:t>是否必須另外準備投保證明文件</w:t>
            </w:r>
            <w:r>
              <w:rPr>
                <w:rFonts w:ascii="Times New Roman" w:eastAsia="標楷體" w:hAnsi="Times New Roman"/>
                <w:bCs/>
              </w:rPr>
              <w:t>?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D3074F" w:rsidRDefault="00592585">
            <w:pPr>
              <w:jc w:val="both"/>
            </w:pPr>
            <w:r>
              <w:rPr>
                <w:rFonts w:ascii="Times New Roman" w:eastAsia="標楷體" w:hAnsi="Times New Roman"/>
              </w:rPr>
              <w:t>本</w:t>
            </w:r>
            <w:proofErr w:type="gramStart"/>
            <w:r>
              <w:rPr>
                <w:rFonts w:ascii="Times New Roman" w:eastAsia="標楷體" w:hAnsi="Times New Roman"/>
              </w:rPr>
              <w:t>方案參訓學員</w:t>
            </w:r>
            <w:proofErr w:type="gramEnd"/>
            <w:r>
              <w:rPr>
                <w:rFonts w:ascii="Times New Roman" w:eastAsia="標楷體" w:hAnsi="Times New Roman"/>
              </w:rPr>
              <w:t>勞工保險在保身分是由本計畫系統與勞保局系統勾</w:t>
            </w:r>
            <w:proofErr w:type="gramStart"/>
            <w:r>
              <w:rPr>
                <w:rFonts w:ascii="Times New Roman" w:eastAsia="標楷體" w:hAnsi="Times New Roman"/>
              </w:rPr>
              <w:t>稽</w:t>
            </w:r>
            <w:proofErr w:type="gramEnd"/>
            <w:r>
              <w:rPr>
                <w:rFonts w:ascii="Times New Roman" w:eastAsia="標楷體" w:hAnsi="Times New Roman"/>
              </w:rPr>
              <w:t>，並由訓練單位確認。但如果系統無法自動勾</w:t>
            </w:r>
            <w:proofErr w:type="gramStart"/>
            <w:r>
              <w:rPr>
                <w:rFonts w:ascii="Times New Roman" w:eastAsia="標楷體" w:hAnsi="Times New Roman"/>
              </w:rPr>
              <w:t>稽參訓</w:t>
            </w:r>
            <w:proofErr w:type="gramEnd"/>
            <w:r>
              <w:rPr>
                <w:rFonts w:ascii="Times New Roman" w:eastAsia="標楷體" w:hAnsi="Times New Roman"/>
              </w:rPr>
              <w:t>學員投保狀況時，</w:t>
            </w:r>
            <w:r>
              <w:rPr>
                <w:rFonts w:ascii="Times New Roman" w:eastAsia="標楷體" w:hAnsi="Times New Roman"/>
                <w:color w:val="FF0000"/>
              </w:rPr>
              <w:t>學員</w:t>
            </w:r>
            <w:r>
              <w:rPr>
                <w:rFonts w:ascii="Times New Roman" w:eastAsia="標楷體" w:hAnsi="Times New Roman"/>
              </w:rPr>
              <w:t>須</w:t>
            </w:r>
            <w:r>
              <w:rPr>
                <w:rFonts w:ascii="Times New Roman" w:eastAsia="標楷體" w:hAnsi="Times New Roman"/>
                <w:color w:val="FF0000"/>
              </w:rPr>
              <w:t>自行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檢附開訓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當日仍在職的就業保險</w:t>
            </w:r>
            <w:r>
              <w:rPr>
                <w:rFonts w:ascii="Times New Roman" w:eastAsia="標楷體" w:hAnsi="Times New Roman"/>
              </w:rPr>
              <w:t>、勞工保險或農民健康保險投保</w:t>
            </w:r>
            <w:r>
              <w:rPr>
                <w:rFonts w:ascii="Times New Roman" w:eastAsia="標楷體" w:hAnsi="Times New Roman"/>
                <w:color w:val="FF0000"/>
              </w:rPr>
              <w:t>明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細表影本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代替</w:t>
            </w:r>
            <w:r>
              <w:rPr>
                <w:rFonts w:ascii="Times New Roman" w:eastAsia="標楷體" w:hAnsi="Times New Roman"/>
              </w:rPr>
              <w:t>。</w:t>
            </w:r>
            <w:r>
              <w:rPr>
                <w:rFonts w:ascii="Times New Roman" w:eastAsia="標楷體" w:hAnsi="Times New Roman"/>
                <w:color w:val="FF0000"/>
              </w:rPr>
              <w:t>前述資料可利用自然人憑證至勞保局網站</w:t>
            </w:r>
            <w:r>
              <w:rPr>
                <w:rFonts w:ascii="Times New Roman" w:eastAsia="標楷體" w:hAnsi="Times New Roman"/>
                <w:color w:val="FF0000"/>
              </w:rPr>
              <w:t>(http://www.bli.gov.tw/sub.aspx?a=q58UpWBe19E%3d)</w:t>
            </w:r>
            <w:r>
              <w:rPr>
                <w:rFonts w:ascii="Times New Roman" w:eastAsia="標楷體" w:hAnsi="Times New Roman"/>
                <w:color w:val="FF0000"/>
              </w:rPr>
              <w:t>點選個人申報及查詢</w:t>
            </w:r>
            <w:r>
              <w:rPr>
                <w:rFonts w:ascii="Times New Roman" w:eastAsia="標楷體" w:hAnsi="Times New Roman"/>
                <w:color w:val="FF0000"/>
              </w:rPr>
              <w:t>→</w:t>
            </w:r>
            <w:r>
              <w:rPr>
                <w:rFonts w:ascii="Times New Roman" w:eastAsia="標楷體" w:hAnsi="Times New Roman"/>
                <w:color w:val="FF0000"/>
              </w:rPr>
              <w:t>投保年資查詢</w:t>
            </w:r>
            <w:r>
              <w:rPr>
                <w:rFonts w:ascii="Times New Roman" w:eastAsia="標楷體" w:hAnsi="Times New Roman"/>
                <w:color w:val="FF0000"/>
              </w:rPr>
              <w:t>→</w:t>
            </w:r>
            <w:r>
              <w:rPr>
                <w:rFonts w:ascii="Times New Roman" w:eastAsia="標楷體" w:hAnsi="Times New Roman"/>
                <w:color w:val="FF0000"/>
              </w:rPr>
              <w:t>整合查詢即可查到投保身分，或至勞保局臨櫃協助查詢。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5.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問：請問公務員或投保國民年金者是否</w:t>
            </w:r>
            <w:proofErr w:type="gramStart"/>
            <w:r>
              <w:rPr>
                <w:rFonts w:ascii="Times New Roman" w:eastAsia="標楷體" w:hAnsi="Times New Roman"/>
              </w:rPr>
              <w:t>符合本署所</w:t>
            </w:r>
            <w:proofErr w:type="gramEnd"/>
            <w:r>
              <w:rPr>
                <w:rFonts w:ascii="Times New Roman" w:eastAsia="標楷體" w:hAnsi="Times New Roman"/>
              </w:rPr>
              <w:t>舉辦在職進修補助資格？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答：計畫規定補助對象為在職勞工，本方案以投保身分作為認定標準，若投保公務人員保險，國民年金保險者，</w:t>
            </w:r>
            <w:proofErr w:type="gramStart"/>
            <w:r>
              <w:rPr>
                <w:rFonts w:ascii="Times New Roman" w:eastAsia="標楷體" w:hAnsi="Times New Roman"/>
              </w:rPr>
              <w:t>均不具有</w:t>
            </w:r>
            <w:proofErr w:type="gramEnd"/>
            <w:r>
              <w:rPr>
                <w:rFonts w:ascii="Times New Roman" w:eastAsia="標楷體" w:hAnsi="Times New Roman"/>
              </w:rPr>
              <w:t>就業保險、勞工保險或農民健康保險被保險人身份，故不符合本方案補助資格。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6.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問：請問哪些人符合獲得</w:t>
            </w:r>
            <w:r>
              <w:rPr>
                <w:rFonts w:ascii="Times New Roman" w:eastAsia="標楷體" w:hAnsi="Times New Roman"/>
              </w:rPr>
              <w:t>100%</w:t>
            </w:r>
            <w:r>
              <w:rPr>
                <w:rFonts w:ascii="Times New Roman" w:eastAsia="標楷體" w:hAnsi="Times New Roman"/>
              </w:rPr>
              <w:t>補助費用的資格？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答：本方案</w:t>
            </w:r>
            <w:proofErr w:type="gramStart"/>
            <w:r>
              <w:rPr>
                <w:rFonts w:ascii="Times New Roman" w:eastAsia="標楷體" w:hAnsi="Times New Roman"/>
              </w:rPr>
              <w:t>的參訓學員</w:t>
            </w:r>
            <w:proofErr w:type="gramEnd"/>
            <w:r>
              <w:rPr>
                <w:rFonts w:ascii="Times New Roman" w:eastAsia="標楷體" w:hAnsi="Times New Roman"/>
              </w:rPr>
              <w:t>若屬特定對象勞工（依據就業服務法第</w:t>
            </w:r>
            <w:r>
              <w:rPr>
                <w:rFonts w:ascii="Times New Roman" w:eastAsia="標楷體" w:hAnsi="Times New Roman"/>
              </w:rPr>
              <w:t>24</w:t>
            </w:r>
            <w:r>
              <w:rPr>
                <w:rFonts w:ascii="Times New Roman" w:eastAsia="標楷體" w:hAnsi="Times New Roman"/>
              </w:rPr>
              <w:t>條規定，包含獨力負擔家計者、中高齡者、身心障礙者、原住民、低收入戶或中低收入戶中有工作能力者、家庭暴力被害者、更生受保護人及其他依就業服務法第</w:t>
            </w:r>
            <w:r>
              <w:rPr>
                <w:rFonts w:ascii="Times New Roman" w:eastAsia="標楷體" w:hAnsi="Times New Roman"/>
              </w:rPr>
              <w:t>24</w:t>
            </w:r>
            <w:r>
              <w:rPr>
                <w:rFonts w:ascii="Times New Roman" w:eastAsia="標楷體" w:hAnsi="Times New Roman"/>
              </w:rPr>
              <w:t>條規定中央主管機關認為有必要者）、</w:t>
            </w:r>
            <w:r>
              <w:rPr>
                <w:rFonts w:ascii="Times New Roman" w:eastAsia="標楷體" w:hAnsi="Times New Roman"/>
              </w:rPr>
              <w:t>65</w:t>
            </w:r>
            <w:r>
              <w:rPr>
                <w:rFonts w:ascii="Times New Roman" w:eastAsia="標楷體" w:hAnsi="Times New Roman"/>
              </w:rPr>
              <w:t>歲以上者、因犯罪行為被害死亡者之配偶、</w:t>
            </w:r>
            <w:r>
              <w:rPr>
                <w:rFonts w:ascii="Times New Roman" w:eastAsia="標楷體" w:hAnsi="Times New Roman"/>
              </w:rPr>
              <w:lastRenderedPageBreak/>
              <w:t>直系親屬或其未成年子女之監護人、因犯罪行為被害受重傷者之本人、配偶、直系親屬或其未成年子女之監護人，即符合補助全額訓練費用者。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lastRenderedPageBreak/>
              <w:t>7.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問：何謂「獨力負擔家計者」資格？獨力負擔家計者應檢附那些相關文件？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答：依據就業服務法第</w:t>
            </w:r>
            <w:r>
              <w:rPr>
                <w:rFonts w:ascii="Times New Roman" w:eastAsia="標楷體" w:hAnsi="Times New Roman"/>
              </w:rPr>
              <w:t>24</w:t>
            </w:r>
            <w:r>
              <w:rPr>
                <w:rFonts w:ascii="Times New Roman" w:eastAsia="標楷體" w:hAnsi="Times New Roman"/>
              </w:rPr>
              <w:t>條第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項第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款所定獨力負擔家計者之認定來受理案件。</w:t>
            </w:r>
          </w:p>
          <w:p w:rsidR="00D3074F" w:rsidRDefault="00592585">
            <w:pPr>
              <w:ind w:left="29"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proofErr w:type="gramStart"/>
            <w:r>
              <w:rPr>
                <w:rFonts w:ascii="Times New Roman" w:eastAsia="標楷體" w:hAnsi="Times New Roman"/>
              </w:rPr>
              <w:t>一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具有下列情形之一，且獨自扶養在學或無工作能力之直系血親、配偶之直系血親或前配偶之直系血親者</w:t>
            </w:r>
          </w:p>
          <w:p w:rsidR="00D3074F" w:rsidRDefault="00592585">
            <w:pPr>
              <w:ind w:left="29"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配偶死亡（新式戶口名簿影本）。</w:t>
            </w:r>
          </w:p>
          <w:p w:rsidR="00D3074F" w:rsidRDefault="00592585">
            <w:pPr>
              <w:ind w:left="29"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配偶失蹤，經向警察機關報案協尋，達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/>
              </w:rPr>
              <w:t>個月以上未尋獲（檢附報案紀錄文件）。</w:t>
            </w:r>
          </w:p>
          <w:p w:rsidR="00D3074F" w:rsidRDefault="00592585">
            <w:pPr>
              <w:ind w:left="29"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/>
              </w:rPr>
              <w:t>離婚（新式戶口名簿影本）。</w:t>
            </w:r>
          </w:p>
          <w:p w:rsidR="00D3074F" w:rsidRDefault="00592585">
            <w:pPr>
              <w:ind w:left="29"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4.</w:t>
            </w:r>
            <w:r>
              <w:rPr>
                <w:rFonts w:ascii="Times New Roman" w:eastAsia="標楷體" w:hAnsi="Times New Roman"/>
              </w:rPr>
              <w:t>受家庭暴力，已提起離婚之訴（訴訟案件）。</w:t>
            </w:r>
          </w:p>
          <w:p w:rsidR="00D3074F" w:rsidRDefault="00592585">
            <w:pPr>
              <w:ind w:left="29"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5.</w:t>
            </w:r>
            <w:r>
              <w:rPr>
                <w:rFonts w:ascii="Times New Roman" w:eastAsia="標楷體" w:hAnsi="Times New Roman"/>
              </w:rPr>
              <w:t>配偶入獄服刑、因案羈押或依法拘禁（入獄、羈押或拘禁通知文件）。</w:t>
            </w:r>
          </w:p>
          <w:p w:rsidR="00D3074F" w:rsidRDefault="00592585">
            <w:pPr>
              <w:ind w:left="29"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6.</w:t>
            </w:r>
            <w:r>
              <w:rPr>
                <w:rFonts w:ascii="Times New Roman" w:eastAsia="標楷體" w:hAnsi="Times New Roman"/>
              </w:rPr>
              <w:t>配偶應徵集、召集入營服義務役或替代役（徵集、召集通知文件）。</w:t>
            </w:r>
          </w:p>
          <w:p w:rsidR="00D3074F" w:rsidRDefault="00592585">
            <w:pPr>
              <w:ind w:left="29"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7.</w:t>
            </w:r>
            <w:r>
              <w:rPr>
                <w:rFonts w:ascii="Times New Roman" w:eastAsia="標楷體" w:hAnsi="Times New Roman"/>
              </w:rPr>
              <w:t>配偶身心</w:t>
            </w:r>
            <w:r>
              <w:rPr>
                <w:rFonts w:ascii="Times New Roman" w:eastAsia="標楷體" w:hAnsi="Times New Roman"/>
              </w:rPr>
              <w:t>障礙或</w:t>
            </w:r>
            <w:proofErr w:type="gramStart"/>
            <w:r>
              <w:rPr>
                <w:rFonts w:ascii="Times New Roman" w:eastAsia="標楷體" w:hAnsi="Times New Roman"/>
              </w:rPr>
              <w:t>罹</w:t>
            </w:r>
            <w:proofErr w:type="gramEnd"/>
            <w:r>
              <w:rPr>
                <w:rFonts w:ascii="Times New Roman" w:eastAsia="標楷體" w:hAnsi="Times New Roman"/>
              </w:rPr>
              <w:t>患重大傷、病致不能工作（醫療機構診斷證明文件）。</w:t>
            </w:r>
          </w:p>
          <w:p w:rsidR="00D3074F" w:rsidRDefault="00592585">
            <w:pPr>
              <w:ind w:left="29"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8.</w:t>
            </w:r>
            <w:r>
              <w:rPr>
                <w:rFonts w:ascii="Times New Roman" w:eastAsia="標楷體" w:hAnsi="Times New Roman"/>
              </w:rPr>
              <w:t>其他中央主管機關認定或經直轄市、縣（市）政府社政單位轉</w:t>
            </w:r>
            <w:proofErr w:type="gramStart"/>
            <w:r>
              <w:rPr>
                <w:rFonts w:ascii="Times New Roman" w:eastAsia="標楷體" w:hAnsi="Times New Roman"/>
              </w:rPr>
              <w:t>介</w:t>
            </w:r>
            <w:proofErr w:type="gramEnd"/>
            <w:r>
              <w:rPr>
                <w:rFonts w:ascii="Times New Roman" w:eastAsia="標楷體" w:hAnsi="Times New Roman"/>
              </w:rPr>
              <w:t>之情況特殊需提供協助者（公文或轉</w:t>
            </w:r>
            <w:proofErr w:type="gramStart"/>
            <w:r>
              <w:rPr>
                <w:rFonts w:ascii="Times New Roman" w:eastAsia="標楷體" w:hAnsi="Times New Roman"/>
              </w:rPr>
              <w:t>介</w:t>
            </w:r>
            <w:proofErr w:type="gramEnd"/>
            <w:r>
              <w:rPr>
                <w:rFonts w:ascii="Times New Roman" w:eastAsia="標楷體" w:hAnsi="Times New Roman"/>
              </w:rPr>
              <w:t>單）。</w:t>
            </w:r>
          </w:p>
          <w:p w:rsidR="00D3074F" w:rsidRDefault="00592585">
            <w:pPr>
              <w:ind w:firstLine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二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因未婚且家庭內無與申請人有同居關係之成員，而獨自扶養在學或無工作能力之直系血親</w:t>
            </w:r>
            <w:proofErr w:type="gramStart"/>
            <w:r>
              <w:rPr>
                <w:rFonts w:ascii="Times New Roman" w:eastAsia="標楷體" w:hAnsi="Times New Roman"/>
              </w:rPr>
              <w:t>卑</w:t>
            </w:r>
            <w:proofErr w:type="gramEnd"/>
            <w:r>
              <w:rPr>
                <w:rFonts w:ascii="Times New Roman" w:eastAsia="標楷體" w:hAnsi="Times New Roman"/>
              </w:rPr>
              <w:t>親屬者（新式戶口名簿影本）。</w:t>
            </w:r>
          </w:p>
          <w:p w:rsidR="00D3074F" w:rsidRDefault="00592585">
            <w:pPr>
              <w:ind w:left="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三</w:t>
            </w:r>
            <w:r>
              <w:rPr>
                <w:rFonts w:ascii="Times New Roman" w:eastAsia="標楷體" w:hAnsi="Times New Roman"/>
              </w:rPr>
              <w:t>)</w:t>
            </w:r>
            <w:proofErr w:type="gramStart"/>
            <w:r>
              <w:rPr>
                <w:rFonts w:ascii="Times New Roman" w:eastAsia="標楷體" w:hAnsi="Times New Roman"/>
              </w:rPr>
              <w:t>因原負有</w:t>
            </w:r>
            <w:proofErr w:type="gramEnd"/>
            <w:r>
              <w:rPr>
                <w:rFonts w:ascii="Times New Roman" w:eastAsia="標楷體" w:hAnsi="Times New Roman"/>
              </w:rPr>
              <w:t>法定扶養義務者死亡、失蹤、婚姻、經濟、疾病或法律因素，致無法履行該義務，而獨自扶養在學或無工作能力之直系血親者。</w:t>
            </w:r>
          </w:p>
          <w:p w:rsidR="00D3074F" w:rsidRDefault="00592585">
            <w:pPr>
              <w:ind w:left="173" w:hanging="173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＊</w:t>
            </w:r>
            <w:proofErr w:type="gramEnd"/>
            <w:r>
              <w:rPr>
                <w:rFonts w:ascii="Times New Roman" w:eastAsia="標楷體" w:hAnsi="Times New Roman"/>
              </w:rPr>
              <w:t>獨自扶養之直系親屬如有年滿</w:t>
            </w:r>
            <w:r>
              <w:rPr>
                <w:rFonts w:ascii="Times New Roman" w:eastAsia="標楷體" w:hAnsi="Times New Roman"/>
              </w:rPr>
              <w:t>15</w:t>
            </w:r>
            <w:r>
              <w:rPr>
                <w:rFonts w:ascii="Times New Roman" w:eastAsia="標楷體" w:hAnsi="Times New Roman"/>
              </w:rPr>
              <w:t>歲以上至</w:t>
            </w:r>
            <w:r>
              <w:rPr>
                <w:rFonts w:ascii="Times New Roman" w:eastAsia="標楷體" w:hAnsi="Times New Roman"/>
              </w:rPr>
              <w:t>65</w:t>
            </w:r>
            <w:r>
              <w:rPr>
                <w:rFonts w:ascii="Times New Roman" w:eastAsia="標楷體" w:hAnsi="Times New Roman"/>
              </w:rPr>
              <w:t>歲者，需檢附其在學證明或無工作能力證明：</w:t>
            </w:r>
          </w:p>
          <w:p w:rsidR="00D3074F" w:rsidRDefault="00592585">
            <w:pPr>
              <w:ind w:left="34" w:firstLine="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在學證明：</w:t>
            </w:r>
            <w:r>
              <w:rPr>
                <w:rFonts w:ascii="Times New Roman" w:eastAsia="標楷體" w:hAnsi="Times New Roman"/>
              </w:rPr>
              <w:t>25</w:t>
            </w:r>
            <w:r>
              <w:rPr>
                <w:rFonts w:ascii="Times New Roman" w:eastAsia="標楷體" w:hAnsi="Times New Roman"/>
              </w:rPr>
              <w:t>歲（含）以下仍在國內公立或已立案之私立學校就讀在學證明文件。但不包含就讀空中專科及大學、高級中等以上進修學校、在職班、學分班、僅於夜間或假日上課或遠距教學（</w:t>
            </w:r>
            <w:r>
              <w:rPr>
                <w:rFonts w:ascii="Times New Roman" w:eastAsia="標楷體" w:hAnsi="Times New Roman"/>
              </w:rPr>
              <w:t>15~25</w:t>
            </w:r>
            <w:r>
              <w:rPr>
                <w:rFonts w:ascii="Times New Roman" w:eastAsia="標楷體" w:hAnsi="Times New Roman"/>
              </w:rPr>
              <w:t>歲方需檢附）。</w:t>
            </w:r>
          </w:p>
          <w:p w:rsidR="00D3074F" w:rsidRDefault="00592585">
            <w:pPr>
              <w:ind w:left="34" w:firstLine="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無工作能力證明：身心障礙者手冊正反面影本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份，或</w:t>
            </w:r>
            <w:proofErr w:type="gramStart"/>
            <w:r>
              <w:rPr>
                <w:rFonts w:ascii="Times New Roman" w:eastAsia="標楷體" w:hAnsi="Times New Roman"/>
              </w:rPr>
              <w:t>罹</w:t>
            </w:r>
            <w:proofErr w:type="gramEnd"/>
            <w:r>
              <w:rPr>
                <w:rFonts w:ascii="Times New Roman" w:eastAsia="標楷體" w:hAnsi="Times New Roman"/>
              </w:rPr>
              <w:t>患重大傷、病，經醫療機構診斷必須治療或療養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個月以上之診斷證明文件正本。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8.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問：「</w:t>
            </w:r>
            <w:proofErr w:type="gramStart"/>
            <w:r>
              <w:rPr>
                <w:rFonts w:ascii="Times New Roman" w:eastAsia="標楷體" w:hAnsi="Times New Roman"/>
              </w:rPr>
              <w:t>開訓日</w:t>
            </w:r>
            <w:proofErr w:type="gramEnd"/>
            <w:r>
              <w:rPr>
                <w:rFonts w:ascii="Times New Roman" w:eastAsia="標楷體" w:hAnsi="Times New Roman"/>
              </w:rPr>
              <w:t>」有加入就保、勞保或農保，如課程中離職，可以領到補助費用嗎？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</w:pPr>
            <w:r>
              <w:rPr>
                <w:rFonts w:ascii="Times New Roman" w:eastAsia="標楷體" w:hAnsi="Times New Roman"/>
              </w:rPr>
              <w:t>答：可以。本方案補助資格是以</w:t>
            </w:r>
            <w:proofErr w:type="gramStart"/>
            <w:r>
              <w:rPr>
                <w:rFonts w:ascii="Times New Roman" w:eastAsia="標楷體" w:hAnsi="Times New Roman"/>
                <w:b/>
                <w:u w:val="double"/>
              </w:rPr>
              <w:t>開訓日當日</w:t>
            </w:r>
            <w:proofErr w:type="gramEnd"/>
            <w:r>
              <w:rPr>
                <w:rFonts w:ascii="Times New Roman" w:eastAsia="標楷體" w:hAnsi="Times New Roman"/>
              </w:rPr>
              <w:t>為基準，即學員於開訓日當日具就業保險、勞工保險、農民健康保險被保險人身分，即使上課期間發生轉換工作情事，如能持續</w:t>
            </w:r>
            <w:proofErr w:type="gramStart"/>
            <w:r>
              <w:rPr>
                <w:rFonts w:ascii="Times New Roman" w:eastAsia="標楷體" w:hAnsi="Times New Roman"/>
              </w:rPr>
              <w:t>參訓至</w:t>
            </w:r>
            <w:proofErr w:type="gramEnd"/>
            <w:r>
              <w:rPr>
                <w:rFonts w:ascii="Times New Roman" w:eastAsia="標楷體" w:hAnsi="Times New Roman"/>
              </w:rPr>
              <w:t>結訓經訓練單位考核通過，且取得結訓證書或學分證明、缺課時數未超過訓練總時數的</w:t>
            </w:r>
            <w:r>
              <w:rPr>
                <w:rFonts w:ascii="Times New Roman" w:eastAsia="標楷體" w:hAnsi="Times New Roman"/>
              </w:rPr>
              <w:t>1/5</w:t>
            </w:r>
            <w:r>
              <w:rPr>
                <w:rFonts w:ascii="Times New Roman" w:eastAsia="標楷體" w:hAnsi="Times New Roman"/>
              </w:rPr>
              <w:t>及完成</w:t>
            </w:r>
            <w:proofErr w:type="gramStart"/>
            <w:r>
              <w:rPr>
                <w:rFonts w:ascii="Times New Roman" w:eastAsia="標楷體" w:hAnsi="Times New Roman"/>
              </w:rPr>
              <w:t>填寫參訓學員</w:t>
            </w:r>
            <w:proofErr w:type="gramEnd"/>
            <w:r>
              <w:rPr>
                <w:rFonts w:ascii="Times New Roman" w:eastAsia="標楷體" w:hAnsi="Times New Roman"/>
              </w:rPr>
              <w:t>意見調查表後，即可申領該次課程的補助。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9.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問：若「報名」</w:t>
            </w:r>
            <w:proofErr w:type="gramStart"/>
            <w:r>
              <w:rPr>
                <w:rFonts w:ascii="Times New Roman" w:eastAsia="標楷體" w:hAnsi="Times New Roman"/>
              </w:rPr>
              <w:t>時具就</w:t>
            </w:r>
            <w:proofErr w:type="gramEnd"/>
            <w:r>
              <w:rPr>
                <w:rFonts w:ascii="Times New Roman" w:eastAsia="標楷體" w:hAnsi="Times New Roman"/>
              </w:rPr>
              <w:t>保、勞保、農保被保險人身分，但開訓當日卻已離職無投保，還可以領到補助費用嗎</w:t>
            </w:r>
            <w:r>
              <w:rPr>
                <w:rFonts w:ascii="Times New Roman" w:eastAsia="標楷體" w:hAnsi="Times New Roman"/>
              </w:rPr>
              <w:t>?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答：不可以。本方案補助資格是以</w:t>
            </w:r>
            <w:proofErr w:type="gramStart"/>
            <w:r>
              <w:rPr>
                <w:rFonts w:ascii="Times New Roman" w:eastAsia="標楷體" w:hAnsi="Times New Roman"/>
              </w:rPr>
              <w:t>開訓日當日</w:t>
            </w:r>
            <w:proofErr w:type="gramEnd"/>
            <w:r>
              <w:rPr>
                <w:rFonts w:ascii="Times New Roman" w:eastAsia="標楷體" w:hAnsi="Times New Roman"/>
              </w:rPr>
              <w:t>為基準，若報名時雖具就業保險、勞工保險、農民健康保險被保險人身分，開訓當日卻喪失上開被保險人身分者，則非屬在職勞工，故無法獲得本方案補助費用。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10.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</w:t>
            </w:r>
            <w:proofErr w:type="gramStart"/>
            <w:r>
              <w:rPr>
                <w:rFonts w:ascii="Times New Roman" w:eastAsia="標楷體" w:hAnsi="Times New Roman"/>
              </w:rPr>
              <w:t>參訓期間</w:t>
            </w:r>
            <w:proofErr w:type="gramEnd"/>
            <w:r>
              <w:rPr>
                <w:rFonts w:ascii="Times New Roman" w:eastAsia="標楷體" w:hAnsi="Times New Roman"/>
              </w:rPr>
              <w:t>可否請假？請假缺席時數是否有影響補助費用之申請？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答：可以請假，</w:t>
            </w:r>
            <w:proofErr w:type="gramStart"/>
            <w:r>
              <w:rPr>
                <w:rFonts w:ascii="Times New Roman" w:eastAsia="標楷體" w:hAnsi="Times New Roman"/>
              </w:rPr>
              <w:t>只是參訓期間</w:t>
            </w:r>
            <w:proofErr w:type="gramEnd"/>
            <w:r>
              <w:rPr>
                <w:rFonts w:ascii="Times New Roman" w:eastAsia="標楷體" w:hAnsi="Times New Roman"/>
              </w:rPr>
              <w:t>缺課時數超過總訓練時數的</w:t>
            </w:r>
            <w:r>
              <w:rPr>
                <w:rFonts w:ascii="Times New Roman" w:eastAsia="標楷體" w:hAnsi="Times New Roman"/>
              </w:rPr>
              <w:t>1/5</w:t>
            </w:r>
            <w:r>
              <w:rPr>
                <w:rFonts w:ascii="Times New Roman" w:eastAsia="標楷體" w:hAnsi="Times New Roman"/>
              </w:rPr>
              <w:t>（不包含</w:t>
            </w:r>
            <w:r>
              <w:rPr>
                <w:rFonts w:ascii="Times New Roman" w:eastAsia="標楷體" w:hAnsi="Times New Roman"/>
              </w:rPr>
              <w:t>1/5</w:t>
            </w:r>
            <w:r>
              <w:rPr>
                <w:rFonts w:ascii="Times New Roman" w:eastAsia="標楷體" w:hAnsi="Times New Roman"/>
              </w:rPr>
              <w:t>）者，則無法申請補助費用。</w:t>
            </w:r>
          </w:p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例如：</w:t>
            </w:r>
          </w:p>
          <w:p w:rsidR="00D3074F" w:rsidRDefault="00592585">
            <w:pPr>
              <w:ind w:left="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小李參加一門總訓練時數為</w:t>
            </w:r>
            <w:r>
              <w:rPr>
                <w:rFonts w:ascii="Times New Roman" w:eastAsia="標楷體" w:hAnsi="Times New Roman"/>
              </w:rPr>
              <w:t>25</w:t>
            </w:r>
            <w:r>
              <w:rPr>
                <w:rFonts w:ascii="Times New Roman" w:eastAsia="標楷體" w:hAnsi="Times New Roman"/>
              </w:rPr>
              <w:t>小時的課程，若小李</w:t>
            </w:r>
            <w:proofErr w:type="gramStart"/>
            <w:r>
              <w:rPr>
                <w:rFonts w:ascii="Times New Roman" w:eastAsia="標楷體" w:hAnsi="Times New Roman"/>
              </w:rPr>
              <w:t>於參訓期間</w:t>
            </w:r>
            <w:proofErr w:type="gramEnd"/>
            <w:r>
              <w:rPr>
                <w:rFonts w:ascii="Times New Roman" w:eastAsia="標楷體" w:hAnsi="Times New Roman"/>
              </w:rPr>
              <w:t>請假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小時，則不影響其補助款的申請；若請假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/>
              </w:rPr>
              <w:t>小時，則無法獲得訓練補助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因總訓練時數的</w:t>
            </w:r>
            <w:r>
              <w:rPr>
                <w:rFonts w:ascii="Times New Roman" w:eastAsia="標楷體" w:hAnsi="Times New Roman"/>
              </w:rPr>
              <w:t>1/5</w:t>
            </w:r>
            <w:r>
              <w:rPr>
                <w:rFonts w:ascii="Times New Roman" w:eastAsia="標楷體" w:hAnsi="Times New Roman"/>
              </w:rPr>
              <w:t>是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小時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lastRenderedPageBreak/>
              <w:t>11.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pPr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問：如果為本課程之遞補學員，是否未上課之時數會計入</w:t>
            </w:r>
            <w:r>
              <w:rPr>
                <w:rFonts w:ascii="Times New Roman" w:eastAsia="標楷體" w:hAnsi="Times New Roman"/>
                <w:color w:val="FF0000"/>
              </w:rPr>
              <w:t>1/5</w:t>
            </w:r>
            <w:r>
              <w:rPr>
                <w:rFonts w:ascii="Times New Roman" w:eastAsia="標楷體" w:hAnsi="Times New Roman"/>
                <w:color w:val="FF0000"/>
              </w:rPr>
              <w:t>缺課時數中？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r>
              <w:rPr>
                <w:rFonts w:ascii="Times New Roman" w:eastAsia="標楷體" w:hAnsi="Times New Roman"/>
                <w:color w:val="FF0000"/>
              </w:rPr>
              <w:t>答：會。例如：如果小明為該課程的遞補學員，於開訓日後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14</w:t>
            </w:r>
            <w:r>
              <w:rPr>
                <w:rFonts w:ascii="Times New Roman" w:eastAsia="標楷體" w:hAnsi="Times New Roman"/>
                <w:color w:val="FF0000"/>
              </w:rPr>
              <w:t>日參訓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，若該課程已開訓</w:t>
            </w:r>
            <w:r>
              <w:rPr>
                <w:rFonts w:ascii="Times New Roman" w:eastAsia="標楷體" w:hAnsi="Times New Roman"/>
                <w:color w:val="FF0000"/>
              </w:rPr>
              <w:t>6</w:t>
            </w:r>
            <w:r>
              <w:rPr>
                <w:rFonts w:ascii="Times New Roman" w:eastAsia="標楷體" w:hAnsi="Times New Roman"/>
                <w:color w:val="FF0000"/>
              </w:rPr>
              <w:t>小時，該</w:t>
            </w:r>
            <w:r>
              <w:rPr>
                <w:rFonts w:ascii="Times New Roman" w:eastAsia="標楷體" w:hAnsi="Times New Roman"/>
                <w:color w:val="FF0000"/>
              </w:rPr>
              <w:t>6</w:t>
            </w:r>
            <w:r>
              <w:rPr>
                <w:rFonts w:ascii="Times New Roman" w:eastAsia="標楷體" w:hAnsi="Times New Roman"/>
                <w:color w:val="FF0000"/>
              </w:rPr>
              <w:t>小時仍算入小明的缺課時數內，故決定遞補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參訓前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應注意未上課時數是否有超過</w:t>
            </w:r>
            <w:r>
              <w:rPr>
                <w:rFonts w:ascii="Times New Roman" w:eastAsia="標楷體" w:hAnsi="Times New Roman"/>
                <w:color w:val="FF0000"/>
              </w:rPr>
              <w:t>1/5</w:t>
            </w:r>
            <w:r>
              <w:rPr>
                <w:rFonts w:ascii="Times New Roman" w:eastAsia="標楷體" w:hAnsi="Times New Roman"/>
                <w:color w:val="FF0000"/>
              </w:rPr>
              <w:t>，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以免參訓後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卻無法領取訓練費用補助。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12.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pPr>
              <w:ind w:left="-3650" w:firstLine="3650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問：請問</w:t>
            </w:r>
            <w:r>
              <w:rPr>
                <w:rFonts w:ascii="Times New Roman" w:eastAsia="標楷體" w:hAnsi="Times New Roman"/>
                <w:bCs/>
              </w:rPr>
              <w:t>3</w:t>
            </w:r>
            <w:r>
              <w:rPr>
                <w:rFonts w:ascii="Times New Roman" w:eastAsia="標楷體" w:hAnsi="Times New Roman"/>
                <w:bCs/>
              </w:rPr>
              <w:t>年</w:t>
            </w:r>
            <w:r>
              <w:rPr>
                <w:rFonts w:ascii="Times New Roman" w:eastAsia="標楷體" w:hAnsi="Times New Roman"/>
                <w:bCs/>
              </w:rPr>
              <w:t>7</w:t>
            </w:r>
            <w:r>
              <w:rPr>
                <w:rFonts w:ascii="Times New Roman" w:eastAsia="標楷體" w:hAnsi="Times New Roman"/>
                <w:bCs/>
              </w:rPr>
              <w:t>萬補助費用如何計算？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</w:pPr>
            <w:r>
              <w:rPr>
                <w:rFonts w:ascii="Times New Roman" w:eastAsia="標楷體" w:hAnsi="Times New Roman"/>
              </w:rPr>
              <w:t>答：本方案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年補助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萬元訓練費用的</w:t>
            </w:r>
            <w:r>
              <w:rPr>
                <w:rFonts w:ascii="Times New Roman" w:eastAsia="標楷體" w:hAnsi="Times New Roman"/>
                <w:bCs/>
              </w:rPr>
              <w:t>計算方式，是以學員初次參與「產業人才投資方案」或「充電起飛計畫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─</w:t>
            </w:r>
            <w:proofErr w:type="gramEnd"/>
            <w:r>
              <w:rPr>
                <w:rFonts w:ascii="Times New Roman" w:eastAsia="標楷體" w:hAnsi="Times New Roman"/>
                <w:bCs/>
              </w:rPr>
              <w:t>補助在職勞工及自營作業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者參訓</w:t>
            </w:r>
            <w:proofErr w:type="gramEnd"/>
            <w:r>
              <w:rPr>
                <w:rFonts w:ascii="Times New Roman" w:eastAsia="標楷體" w:hAnsi="Times New Roman"/>
                <w:bCs/>
              </w:rPr>
              <w:t>」或照顧服務職類職業訓練的課程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開訓日起</w:t>
            </w:r>
            <w:proofErr w:type="gramEnd"/>
            <w:r>
              <w:rPr>
                <w:rFonts w:ascii="Times New Roman" w:eastAsia="標楷體" w:hAnsi="Times New Roman"/>
                <w:bCs/>
              </w:rPr>
              <w:t>算</w:t>
            </w:r>
            <w:r>
              <w:rPr>
                <w:rFonts w:ascii="Times New Roman" w:eastAsia="標楷體" w:hAnsi="Times New Roman"/>
                <w:bCs/>
              </w:rPr>
              <w:t>3</w:t>
            </w:r>
            <w:r>
              <w:rPr>
                <w:rFonts w:ascii="Times New Roman" w:eastAsia="標楷體" w:hAnsi="Times New Roman"/>
                <w:bCs/>
              </w:rPr>
              <w:t>年，期滿後自再次參與前開計畫的課程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開訓日起重</w:t>
            </w:r>
            <w:proofErr w:type="gramEnd"/>
            <w:r>
              <w:rPr>
                <w:rFonts w:ascii="Times New Roman" w:eastAsia="標楷體" w:hAnsi="Times New Roman"/>
                <w:bCs/>
              </w:rPr>
              <w:t>新起算。</w:t>
            </w:r>
          </w:p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例如：</w:t>
            </w:r>
          </w:p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小明以在職勞工身分初次參加本方案課程，其上課</w:t>
            </w:r>
            <w:proofErr w:type="gramStart"/>
            <w:r>
              <w:rPr>
                <w:rFonts w:ascii="Times New Roman" w:eastAsia="標楷體" w:hAnsi="Times New Roman"/>
              </w:rPr>
              <w:t>開訓日為</w:t>
            </w:r>
            <w:proofErr w:type="gramEnd"/>
            <w:r>
              <w:rPr>
                <w:rFonts w:ascii="Times New Roman" w:eastAsia="標楷體" w:hAnsi="Times New Roman"/>
              </w:rPr>
              <w:t>101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日，所以小明自</w:t>
            </w:r>
            <w:r>
              <w:rPr>
                <w:rFonts w:ascii="Times New Roman" w:eastAsia="標楷體" w:hAnsi="Times New Roman"/>
              </w:rPr>
              <w:t>101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日至</w:t>
            </w:r>
            <w:r>
              <w:rPr>
                <w:rFonts w:ascii="Times New Roman" w:eastAsia="標楷體" w:hAnsi="Times New Roman"/>
              </w:rPr>
              <w:t>104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日止可獲得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萬元的補助額度；期滿後，則以期滿日後再次參加課程的</w:t>
            </w:r>
            <w:proofErr w:type="gramStart"/>
            <w:r>
              <w:rPr>
                <w:rFonts w:ascii="Times New Roman" w:eastAsia="標楷體" w:hAnsi="Times New Roman"/>
              </w:rPr>
              <w:t>開訓日重新</w:t>
            </w:r>
            <w:proofErr w:type="gramEnd"/>
            <w:r>
              <w:rPr>
                <w:rFonts w:ascii="Times New Roman" w:eastAsia="標楷體" w:hAnsi="Times New Roman"/>
              </w:rPr>
              <w:t>計算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也就是說，如果小明於</w:t>
            </w:r>
            <w:r>
              <w:rPr>
                <w:rFonts w:ascii="Times New Roman" w:eastAsia="標楷體" w:hAnsi="Times New Roman"/>
              </w:rPr>
              <w:t>104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日參加充電起飛計畫課程，其重新起算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萬的日期為</w:t>
            </w:r>
            <w:r>
              <w:rPr>
                <w:rFonts w:ascii="Times New Roman" w:eastAsia="標楷體" w:hAnsi="Times New Roman"/>
              </w:rPr>
              <w:t>104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，以此類推。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13.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問：如果我使用的補助額度快達到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萬元上限，剩餘款項低於本次參訓之訓練費用，可否就剩餘款項申請本次訓練費用補助</w:t>
            </w:r>
            <w:r>
              <w:rPr>
                <w:rFonts w:ascii="Times New Roman" w:eastAsia="標楷體" w:hAnsi="Times New Roman"/>
              </w:rPr>
              <w:t>?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r>
              <w:rPr>
                <w:rFonts w:ascii="Times New Roman" w:eastAsia="標楷體" w:hAnsi="Times New Roman"/>
              </w:rPr>
              <w:t>答：可以。本方案為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年累計最高補助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萬元，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年期間如果最後課程補助額度已超過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萬元，</w:t>
            </w:r>
            <w:r>
              <w:rPr>
                <w:rFonts w:ascii="標楷體" w:eastAsia="標楷體" w:hAnsi="標楷體"/>
                <w:kern w:val="0"/>
              </w:rPr>
              <w:t>各</w:t>
            </w:r>
            <w:r>
              <w:rPr>
                <w:rFonts w:ascii="Times New Roman" w:eastAsia="標楷體" w:hAnsi="Times New Roman"/>
              </w:rPr>
              <w:t>分署僅撥付學員補助經費剩餘的額度，超出補助額度的訓練費用須由學員負擔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例如：小明已使用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5,000</w:t>
            </w:r>
            <w:r>
              <w:rPr>
                <w:rFonts w:ascii="Times New Roman" w:eastAsia="標楷體" w:hAnsi="Times New Roman"/>
              </w:rPr>
              <w:t>元的額度，目前參加的課程總訓練費為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萬元，政府補助</w:t>
            </w:r>
            <w:r>
              <w:rPr>
                <w:rFonts w:ascii="Times New Roman" w:eastAsia="標楷體" w:hAnsi="Times New Roman"/>
              </w:rPr>
              <w:t>80%</w:t>
            </w:r>
            <w:r>
              <w:rPr>
                <w:rFonts w:ascii="Times New Roman" w:eastAsia="標楷體" w:hAnsi="Times New Roman"/>
              </w:rPr>
              <w:t>，原補助</w:t>
            </w:r>
            <w:r>
              <w:rPr>
                <w:rFonts w:ascii="Times New Roman" w:eastAsia="標楷體" w:hAnsi="Times New Roman"/>
              </w:rPr>
              <w:t>8,000</w:t>
            </w:r>
            <w:r>
              <w:rPr>
                <w:rFonts w:ascii="Times New Roman" w:eastAsia="標楷體" w:hAnsi="Times New Roman"/>
              </w:rPr>
              <w:t>元，但小明僅剩下</w:t>
            </w:r>
            <w:r>
              <w:rPr>
                <w:rFonts w:ascii="Times New Roman" w:eastAsia="標楷體" w:hAnsi="Times New Roman"/>
              </w:rPr>
              <w:t>5,000</w:t>
            </w:r>
            <w:r>
              <w:rPr>
                <w:rFonts w:ascii="Times New Roman" w:eastAsia="標楷體" w:hAnsi="Times New Roman"/>
              </w:rPr>
              <w:t>元的補助額度，所以該堂課程僅能獲得</w:t>
            </w:r>
            <w:r>
              <w:rPr>
                <w:rFonts w:ascii="Times New Roman" w:eastAsia="標楷體" w:hAnsi="Times New Roman"/>
              </w:rPr>
              <w:t>5,000</w:t>
            </w:r>
            <w:r>
              <w:rPr>
                <w:rFonts w:ascii="Times New Roman" w:eastAsia="標楷體" w:hAnsi="Times New Roman"/>
              </w:rPr>
              <w:t>元的補助，超出部份</w:t>
            </w:r>
            <w:proofErr w:type="gramStart"/>
            <w:r>
              <w:rPr>
                <w:rFonts w:ascii="Times New Roman" w:eastAsia="標楷體" w:hAnsi="Times New Roman"/>
              </w:rPr>
              <w:t>小明需自行</w:t>
            </w:r>
            <w:proofErr w:type="gramEnd"/>
            <w:r>
              <w:rPr>
                <w:rFonts w:ascii="Times New Roman" w:eastAsia="標楷體" w:hAnsi="Times New Roman"/>
              </w:rPr>
              <w:t>負擔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/>
                <w:b/>
                <w:bCs/>
                <w:color w:val="FF0000"/>
              </w:rPr>
              <w:t>14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問：如何查詢我的補助金額度還剩多少？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答：請至產業人才投資方案報名網首頁</w:t>
            </w:r>
          </w:p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(http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//tims.etraining.gov.tw/</w:t>
            </w:r>
            <w:proofErr w:type="spellStart"/>
            <w:r>
              <w:rPr>
                <w:rFonts w:ascii="Times New Roman" w:eastAsia="標楷體" w:hAnsi="Times New Roman"/>
              </w:rPr>
              <w:t>timsonline</w:t>
            </w:r>
            <w:proofErr w:type="spellEnd"/>
            <w:r>
              <w:rPr>
                <w:rFonts w:ascii="Times New Roman" w:eastAsia="標楷體" w:hAnsi="Times New Roman"/>
              </w:rPr>
              <w:t>/index.aspx)</w:t>
            </w:r>
            <w:r>
              <w:rPr>
                <w:rFonts w:ascii="Times New Roman" w:eastAsia="標楷體" w:hAnsi="Times New Roman"/>
              </w:rPr>
              <w:t>之</w:t>
            </w:r>
            <w:proofErr w:type="gramStart"/>
            <w:r>
              <w:rPr>
                <w:rFonts w:ascii="Times New Roman" w:eastAsia="標楷體" w:hAnsi="Times New Roman"/>
              </w:rPr>
              <w:t>﹝</w:t>
            </w:r>
            <w:proofErr w:type="gramEnd"/>
            <w:r>
              <w:rPr>
                <w:rFonts w:ascii="Times New Roman" w:eastAsia="標楷體" w:hAnsi="Times New Roman"/>
              </w:rPr>
              <w:t>報名</w:t>
            </w:r>
            <w:proofErr w:type="gramStart"/>
            <w:r>
              <w:rPr>
                <w:rFonts w:ascii="Times New Roman" w:eastAsia="標楷體" w:hAnsi="Times New Roman"/>
              </w:rPr>
              <w:t>及參訓課程</w:t>
            </w:r>
            <w:proofErr w:type="gramEnd"/>
            <w:r>
              <w:rPr>
                <w:rFonts w:ascii="Times New Roman" w:eastAsia="標楷體" w:hAnsi="Times New Roman"/>
              </w:rPr>
              <w:t>查詢</w:t>
            </w:r>
            <w:proofErr w:type="gramStart"/>
            <w:r>
              <w:rPr>
                <w:rFonts w:ascii="Times New Roman" w:eastAsia="標楷體" w:hAnsi="Times New Roman"/>
              </w:rPr>
              <w:t>﹞</w:t>
            </w:r>
            <w:proofErr w:type="gramEnd"/>
            <w:r>
              <w:rPr>
                <w:rFonts w:ascii="Times New Roman" w:eastAsia="標楷體" w:hAnsi="Times New Roman"/>
              </w:rPr>
              <w:t>功能頁面查詢。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15.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問：請問是否能</w:t>
            </w:r>
            <w:proofErr w:type="gramStart"/>
            <w:r>
              <w:rPr>
                <w:rFonts w:ascii="Times New Roman" w:eastAsia="標楷體" w:hAnsi="Times New Roman"/>
              </w:rPr>
              <w:t>依參訓學員</w:t>
            </w:r>
            <w:proofErr w:type="gramEnd"/>
            <w:r>
              <w:rPr>
                <w:rFonts w:ascii="Times New Roman" w:eastAsia="標楷體" w:hAnsi="Times New Roman"/>
              </w:rPr>
              <w:t>身分，正確顯示全額補助或是一般補助額度？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答：因民眾報名當下，系統無法確認學員身分正確與否，必須由訓練單位於事後進行確認，所以系統會先顯示一般身分之補助額度，即只會先顯示</w:t>
            </w:r>
            <w:r>
              <w:rPr>
                <w:rFonts w:ascii="Times New Roman" w:eastAsia="標楷體" w:hAnsi="Times New Roman"/>
              </w:rPr>
              <w:t>80%</w:t>
            </w:r>
            <w:r>
              <w:rPr>
                <w:rFonts w:ascii="Times New Roman" w:eastAsia="標楷體" w:hAnsi="Times New Roman"/>
              </w:rPr>
              <w:t>之補助費用，經訓練單位完成確認是符合全額補助對象，補助額度就會顯示全額補助的金額。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16.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問：上完課多久可以領到補助款？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答：訓練單位應於訓練班次結訓後</w:t>
            </w:r>
            <w:r>
              <w:rPr>
                <w:rFonts w:ascii="Times New Roman" w:eastAsia="標楷體" w:hAnsi="Times New Roman"/>
              </w:rPr>
              <w:t>21</w:t>
            </w:r>
            <w:r>
              <w:rPr>
                <w:rFonts w:ascii="Times New Roman" w:eastAsia="標楷體" w:hAnsi="Times New Roman"/>
              </w:rPr>
              <w:t>日內辦理結訓作業，並以班為單位辦理核銷，須將相關表件函送至分署，辦理學員補助費用請領作業。如全班學員資料均符合規定，待審查完成後即可撥款；如有學員提供資料不符合規定者，分署於審核後，通知單位修正補件，但</w:t>
            </w:r>
            <w:proofErr w:type="gramStart"/>
            <w:r>
              <w:rPr>
                <w:rFonts w:ascii="Times New Roman" w:eastAsia="標楷體" w:hAnsi="Times New Roman"/>
              </w:rPr>
              <w:t>時程須視</w:t>
            </w:r>
            <w:proofErr w:type="gramEnd"/>
            <w:r>
              <w:rPr>
                <w:rFonts w:ascii="Times New Roman" w:eastAsia="標楷體" w:hAnsi="Times New Roman"/>
              </w:rPr>
              <w:t>單位送件及補正效率，建議學員應將資料備齊，以利訓練單位辦理結訓作業。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17.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</w:t>
            </w:r>
            <w:proofErr w:type="gramStart"/>
            <w:r>
              <w:rPr>
                <w:rFonts w:ascii="Times New Roman" w:eastAsia="標楷體" w:hAnsi="Times New Roman"/>
              </w:rPr>
              <w:t>課程線上報名</w:t>
            </w:r>
            <w:proofErr w:type="gramEnd"/>
            <w:r>
              <w:rPr>
                <w:rFonts w:ascii="Times New Roman" w:eastAsia="標楷體" w:hAnsi="Times New Roman"/>
              </w:rPr>
              <w:t>就可以去上課嗎？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</w:t>
            </w:r>
          </w:p>
          <w:p w:rsidR="00D3074F" w:rsidRDefault="005925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>
              <w:rPr>
                <w:rFonts w:ascii="標楷體" w:eastAsia="標楷體" w:hAnsi="標楷體"/>
              </w:rPr>
              <w:t>已成功於報名網站完成報名</w:t>
            </w:r>
            <w:proofErr w:type="gramStart"/>
            <w:r>
              <w:rPr>
                <w:rFonts w:ascii="標楷體" w:eastAsia="標楷體" w:hAnsi="標楷體"/>
              </w:rPr>
              <w:t>資料線上送出</w:t>
            </w:r>
            <w:proofErr w:type="gramEnd"/>
            <w:r>
              <w:rPr>
                <w:rFonts w:ascii="標楷體" w:eastAsia="標楷體" w:hAnsi="標楷體"/>
              </w:rPr>
              <w:t>者，系統將會顯示您的報名資料「收件成功」並給予「報名序號」，此僅表示您的報名資料送出成功，請主動與訓練單位聯繫。</w:t>
            </w:r>
          </w:p>
          <w:p w:rsidR="00D3074F" w:rsidRDefault="005925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訓練單位將</w:t>
            </w:r>
            <w:proofErr w:type="gramStart"/>
            <w:r>
              <w:rPr>
                <w:rFonts w:ascii="標楷體" w:eastAsia="標楷體" w:hAnsi="標楷體"/>
              </w:rPr>
              <w:t>以線上報名</w:t>
            </w:r>
            <w:proofErr w:type="gramEnd"/>
            <w:r>
              <w:rPr>
                <w:rFonts w:ascii="標楷體" w:eastAsia="標楷體" w:hAnsi="標楷體"/>
              </w:rPr>
              <w:t>的先後順序依序</w:t>
            </w:r>
            <w:proofErr w:type="gramStart"/>
            <w:r>
              <w:rPr>
                <w:rFonts w:ascii="標楷體" w:eastAsia="標楷體" w:hAnsi="標楷體"/>
              </w:rPr>
              <w:t>審核參訓資格</w:t>
            </w:r>
            <w:proofErr w:type="gramEnd"/>
            <w:r>
              <w:rPr>
                <w:rFonts w:ascii="標楷體" w:eastAsia="標楷體" w:hAnsi="標楷體"/>
              </w:rPr>
              <w:t>，請於接獲訓練單位通知時，儘速完成繳交訓練費用及相關資料，才算完成整個報名程序。</w:t>
            </w:r>
          </w:p>
          <w:p w:rsidR="00D3074F" w:rsidRDefault="005925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報名程序完成後，待訓練單位予以錄訓，方能上課。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lastRenderedPageBreak/>
              <w:t>18.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問：請問產業人才投資方案課程，</w:t>
            </w:r>
            <w:proofErr w:type="gramStart"/>
            <w:r>
              <w:rPr>
                <w:rFonts w:ascii="Times New Roman" w:eastAsia="標楷體" w:hAnsi="Times New Roman"/>
              </w:rPr>
              <w:t>錄訓機制</w:t>
            </w:r>
            <w:proofErr w:type="gramEnd"/>
            <w:r>
              <w:rPr>
                <w:rFonts w:ascii="Times New Roman" w:eastAsia="標楷體" w:hAnsi="Times New Roman"/>
              </w:rPr>
              <w:t>能否改為抽籤方式決定</w:t>
            </w:r>
            <w:r>
              <w:rPr>
                <w:rFonts w:ascii="Times New Roman" w:eastAsia="標楷體" w:hAnsi="Times New Roman"/>
              </w:rPr>
              <w:t>?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答：本方案遴選方式是依據報名先後順序，由訓練單位依核定學員資格的遴選方式遴選，並依報名順序審核錄取。報名次序及學員資格皆可於系統查詢，資訊完全透明，</w:t>
            </w:r>
            <w:proofErr w:type="gramStart"/>
            <w:r>
              <w:rPr>
                <w:rFonts w:ascii="Times New Roman" w:eastAsia="標楷體" w:hAnsi="Times New Roman"/>
              </w:rPr>
              <w:t>如果錄訓機制</w:t>
            </w:r>
            <w:proofErr w:type="gramEnd"/>
            <w:r>
              <w:rPr>
                <w:rFonts w:ascii="Times New Roman" w:eastAsia="標楷體" w:hAnsi="Times New Roman"/>
              </w:rPr>
              <w:t>改由抽籤方式易造成有透明程度不足的疑慮。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19.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問：請問是否有限制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年內不可重複報名同一</w:t>
            </w:r>
            <w:proofErr w:type="gramStart"/>
            <w:r>
              <w:rPr>
                <w:rFonts w:ascii="Times New Roman" w:eastAsia="標楷體" w:hAnsi="Times New Roman"/>
              </w:rPr>
              <w:t>個</w:t>
            </w:r>
            <w:proofErr w:type="gramEnd"/>
            <w:r>
              <w:rPr>
                <w:rFonts w:ascii="Times New Roman" w:eastAsia="標楷體" w:hAnsi="Times New Roman"/>
              </w:rPr>
              <w:t>課程的規定？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答：本方案課程為激發在職勞工自主學習，鼓勵多參加在職訓練。即便課程名稱相似，亦會有單元設計差異或課程難易度不同的差別，或學員受限本身知識能力，對吸收課程內容程度也不同，故未限制</w:t>
            </w:r>
            <w:proofErr w:type="gramStart"/>
            <w:r>
              <w:rPr>
                <w:rFonts w:ascii="Times New Roman" w:eastAsia="標楷體" w:hAnsi="Times New Roman"/>
              </w:rPr>
              <w:t>學員參訓次數</w:t>
            </w:r>
            <w:proofErr w:type="gramEnd"/>
            <w:r>
              <w:rPr>
                <w:rFonts w:ascii="Times New Roman" w:eastAsia="標楷體" w:hAnsi="Times New Roman"/>
              </w:rPr>
              <w:t>，但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年最高補助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萬。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20.</w:t>
            </w: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問：請問對於訓練單位上課的師資、課程內容等等，有其他意見或想法，有何管道可以陳情或意見反映？有關陳情人之身分是否加以保密？</w:t>
            </w:r>
          </w:p>
        </w:tc>
      </w:tr>
      <w:tr w:rsidR="00D3074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D3074F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8559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答：可至</w:t>
            </w:r>
            <w:proofErr w:type="gramStart"/>
            <w:r>
              <w:rPr>
                <w:rFonts w:ascii="Times New Roman" w:eastAsia="標楷體" w:hAnsi="Times New Roman"/>
              </w:rPr>
              <w:t>辦訓地</w:t>
            </w:r>
            <w:proofErr w:type="gramEnd"/>
            <w:r>
              <w:rPr>
                <w:rFonts w:ascii="Times New Roman" w:eastAsia="標楷體" w:hAnsi="Times New Roman"/>
              </w:rPr>
              <w:t>所屬轄區之分署提出陳情，陳情管道包含電子郵件、傳真、電話等，分署將依人民陳情事項儘速查明，以辦理後續改善事宜。</w:t>
            </w:r>
            <w:proofErr w:type="gramStart"/>
            <w:r>
              <w:rPr>
                <w:rFonts w:ascii="Times New Roman" w:eastAsia="標楷體" w:hAnsi="Times New Roman"/>
              </w:rPr>
              <w:t>本署人民</w:t>
            </w:r>
            <w:proofErr w:type="gramEnd"/>
            <w:r>
              <w:rPr>
                <w:rFonts w:ascii="Times New Roman" w:eastAsia="標楷體" w:hAnsi="Times New Roman"/>
              </w:rPr>
              <w:t>陳情案處理</w:t>
            </w:r>
            <w:proofErr w:type="gramStart"/>
            <w:r>
              <w:rPr>
                <w:rFonts w:ascii="Times New Roman" w:eastAsia="標楷體" w:hAnsi="Times New Roman"/>
              </w:rPr>
              <w:t>過程均依</w:t>
            </w:r>
            <w:proofErr w:type="gramEnd"/>
            <w:r>
              <w:rPr>
                <w:rFonts w:ascii="Times New Roman" w:eastAsia="標楷體" w:hAnsi="Times New Roman"/>
              </w:rPr>
              <w:t>「行政院暨所屬各機關處理人民陳情案件要點」辦理，其中第</w:t>
            </w:r>
            <w:r>
              <w:rPr>
                <w:rFonts w:ascii="Times New Roman" w:eastAsia="標楷體" w:hAnsi="Times New Roman"/>
              </w:rPr>
              <w:t>18</w:t>
            </w:r>
            <w:r>
              <w:rPr>
                <w:rFonts w:ascii="Times New Roman" w:eastAsia="標楷體" w:hAnsi="Times New Roman"/>
              </w:rPr>
              <w:t>點規定：「人民陳情案件有保密之必要者，受理機關應予保密」，對陳情資料予以保密。</w:t>
            </w:r>
          </w:p>
          <w:p w:rsidR="00D3074F" w:rsidRDefault="0059258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各分署聯絡資訊如下：</w:t>
            </w:r>
          </w:p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1802"/>
              <w:gridCol w:w="1576"/>
              <w:gridCol w:w="2496"/>
            </w:tblGrid>
            <w:tr w:rsidR="00D3074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074F" w:rsidRDefault="00592585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各分署名稱</w:t>
                  </w:r>
                </w:p>
              </w:tc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074F" w:rsidRDefault="00592585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電話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074F" w:rsidRDefault="00592585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傳真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074F" w:rsidRDefault="00592585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/>
                    </w:rPr>
                    <w:t>電子郵件</w:t>
                  </w:r>
                </w:p>
              </w:tc>
            </w:tr>
            <w:tr w:rsidR="00D3074F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r>
                    <w:rPr>
                      <w:rFonts w:ascii="Times New Roman" w:eastAsia="標楷體" w:hAnsi="Times New Roman"/>
                      <w:kern w:val="0"/>
                      <w:szCs w:val="24"/>
                    </w:rPr>
                    <w:t>北基宜花金馬分署</w:t>
                  </w:r>
                </w:p>
              </w:tc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02-89956399</w:t>
                  </w:r>
                </w:p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#1371-#1373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r>
                    <w:rPr>
                      <w:rFonts w:ascii="Times New Roman" w:hAnsi="Times New Roman"/>
                      <w:szCs w:val="24"/>
                    </w:rPr>
                    <w:t>02-8995-6378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hyperlink r:id="rId8" w:history="1">
                    <w:r>
                      <w:rPr>
                        <w:rStyle w:val="aa"/>
                        <w:rFonts w:ascii="Times New Roman" w:eastAsia="標楷體" w:hAnsi="Times New Roman"/>
                        <w:color w:val="auto"/>
                        <w:szCs w:val="24"/>
                        <w:u w:val="none"/>
                      </w:rPr>
                      <w:t>service2@wda.gov.tw</w:t>
                    </w:r>
                  </w:hyperlink>
                </w:p>
              </w:tc>
            </w:tr>
            <w:tr w:rsidR="00D3074F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r>
                    <w:rPr>
                      <w:rFonts w:ascii="Times New Roman" w:eastAsia="標楷體" w:hAnsi="Times New Roman"/>
                      <w:kern w:val="0"/>
                      <w:szCs w:val="24"/>
                    </w:rPr>
                    <w:t>桃竹苗分署</w:t>
                  </w:r>
                </w:p>
              </w:tc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03-4855368</w:t>
                  </w:r>
                </w:p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#1331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03-475-2584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hyperlink r:id="rId9" w:history="1">
                    <w:r>
                      <w:rPr>
                        <w:rStyle w:val="aa"/>
                        <w:rFonts w:ascii="Times New Roman" w:eastAsia="標楷體" w:hAnsi="Times New Roman"/>
                        <w:color w:val="auto"/>
                        <w:szCs w:val="24"/>
                        <w:u w:val="none"/>
                      </w:rPr>
                      <w:t>thmr@wda.gov.tw</w:t>
                    </w:r>
                  </w:hyperlink>
                </w:p>
              </w:tc>
            </w:tr>
            <w:tr w:rsidR="00D3074F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r>
                    <w:rPr>
                      <w:rFonts w:ascii="Times New Roman" w:eastAsia="標楷體" w:hAnsi="Times New Roman"/>
                      <w:kern w:val="0"/>
                      <w:szCs w:val="24"/>
                    </w:rPr>
                    <w:t>中彰投分署</w:t>
                  </w:r>
                </w:p>
              </w:tc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04-23592181</w:t>
                  </w:r>
                </w:p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#1516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#1552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04-2359-0893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hyperlink r:id="rId10" w:history="1">
                    <w:r>
                      <w:rPr>
                        <w:rStyle w:val="aa"/>
                        <w:rFonts w:ascii="Times New Roman" w:eastAsia="標楷體" w:hAnsi="Times New Roman"/>
                        <w:color w:val="auto"/>
                        <w:szCs w:val="24"/>
                        <w:u w:val="none"/>
                      </w:rPr>
                      <w:t>tcnrps@wda.gov.tw</w:t>
                    </w:r>
                  </w:hyperlink>
                </w:p>
              </w:tc>
            </w:tr>
            <w:tr w:rsidR="00D3074F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r>
                    <w:rPr>
                      <w:rFonts w:ascii="Times New Roman" w:eastAsia="標楷體" w:hAnsi="Times New Roman"/>
                      <w:kern w:val="0"/>
                      <w:szCs w:val="24"/>
                    </w:rPr>
                    <w:t>雲嘉南分署</w:t>
                  </w:r>
                </w:p>
              </w:tc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06-6985945</w:t>
                  </w:r>
                </w:p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>#1422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(06)6990545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hyperlink r:id="rId11" w:history="1">
                    <w:r>
                      <w:rPr>
                        <w:rStyle w:val="aa"/>
                        <w:rFonts w:ascii="Times New Roman" w:eastAsia="標楷體" w:hAnsi="Times New Roman"/>
                        <w:color w:val="auto"/>
                        <w:szCs w:val="24"/>
                        <w:u w:val="none"/>
                      </w:rPr>
                      <w:t>yct@wda.gov.tw</w:t>
                    </w:r>
                  </w:hyperlink>
                </w:p>
              </w:tc>
            </w:tr>
            <w:tr w:rsidR="00D3074F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r>
                    <w:rPr>
                      <w:rFonts w:ascii="Times New Roman" w:eastAsia="標楷體" w:hAnsi="Times New Roman"/>
                      <w:kern w:val="0"/>
                      <w:szCs w:val="24"/>
                    </w:rPr>
                    <w:t>高屏澎東分署</w:t>
                  </w:r>
                </w:p>
              </w:tc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07-8210171</w:t>
                  </w:r>
                </w:p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#2803-5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#2808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07-821-2100</w:t>
                  </w: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3074F" w:rsidRDefault="00592585">
                  <w:pPr>
                    <w:spacing w:line="340" w:lineRule="exact"/>
                    <w:jc w:val="both"/>
                  </w:pPr>
                  <w:hyperlink r:id="rId12" w:history="1">
                    <w:r>
                      <w:rPr>
                        <w:rStyle w:val="aa"/>
                        <w:rFonts w:ascii="Times New Roman" w:eastAsia="標楷體" w:hAnsi="Times New Roman"/>
                        <w:color w:val="auto"/>
                        <w:szCs w:val="24"/>
                        <w:u w:val="none"/>
                      </w:rPr>
                      <w:t>080@wda.gov.tw</w:t>
                    </w:r>
                  </w:hyperlink>
                </w:p>
              </w:tc>
            </w:tr>
          </w:tbl>
          <w:p w:rsidR="00D3074F" w:rsidRDefault="00D3074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3074F" w:rsidRDefault="00D3074F"/>
    <w:sectPr w:rsidR="00D3074F"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2585">
      <w:r>
        <w:separator/>
      </w:r>
    </w:p>
  </w:endnote>
  <w:endnote w:type="continuationSeparator" w:id="0">
    <w:p w:rsidR="00000000" w:rsidRDefault="0059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CF" w:rsidRDefault="0059258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A621CF" w:rsidRDefault="005925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2585">
      <w:r>
        <w:rPr>
          <w:color w:val="000000"/>
        </w:rPr>
        <w:separator/>
      </w:r>
    </w:p>
  </w:footnote>
  <w:footnote w:type="continuationSeparator" w:id="0">
    <w:p w:rsidR="00000000" w:rsidRDefault="0059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8F0"/>
    <w:multiLevelType w:val="multilevel"/>
    <w:tmpl w:val="1E68F656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074F"/>
    <w:rsid w:val="00592585"/>
    <w:rsid w:val="00D3074F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2@wda.gov.t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080@wd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ct@wda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cnrps@w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mr@wda.gov.tw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4188</Characters>
  <Application>Microsoft Office Word</Application>
  <DocSecurity>0</DocSecurity>
  <Lines>34</Lines>
  <Paragraphs>9</Paragraphs>
  <ScaleCrop>false</ScaleCrop>
  <Company>SYNNEX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劉美玲</dc:creator>
  <cp:lastModifiedBy>mingda</cp:lastModifiedBy>
  <cp:revision>2</cp:revision>
  <cp:lastPrinted>2015-12-28T08:47:00Z</cp:lastPrinted>
  <dcterms:created xsi:type="dcterms:W3CDTF">2017-07-18T09:33:00Z</dcterms:created>
  <dcterms:modified xsi:type="dcterms:W3CDTF">2017-07-18T09:33:00Z</dcterms:modified>
</cp:coreProperties>
</file>